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226" w:rsidRDefault="00B61226" w:rsidP="00B61226">
      <w:pPr>
        <w:spacing w:line="480" w:lineRule="auto"/>
        <w:jc w:val="center"/>
        <w:rPr>
          <w:rFonts w:ascii="Times New Roman" w:hAnsi="Times New Roman" w:cs="Times New Roman"/>
          <w:sz w:val="24"/>
          <w:szCs w:val="24"/>
        </w:rPr>
      </w:pPr>
    </w:p>
    <w:p w:rsidR="00340314" w:rsidRDefault="00340314" w:rsidP="00B61226">
      <w:pPr>
        <w:spacing w:line="480" w:lineRule="auto"/>
        <w:jc w:val="center"/>
        <w:rPr>
          <w:rFonts w:ascii="Times New Roman" w:hAnsi="Times New Roman" w:cs="Times New Roman"/>
          <w:sz w:val="24"/>
          <w:szCs w:val="24"/>
        </w:rPr>
      </w:pPr>
    </w:p>
    <w:p w:rsidR="00340314" w:rsidRDefault="00340314" w:rsidP="00B61226">
      <w:pPr>
        <w:spacing w:line="480" w:lineRule="auto"/>
        <w:jc w:val="center"/>
        <w:rPr>
          <w:rFonts w:ascii="Times New Roman" w:hAnsi="Times New Roman" w:cs="Times New Roman"/>
          <w:sz w:val="24"/>
          <w:szCs w:val="24"/>
        </w:rPr>
      </w:pPr>
    </w:p>
    <w:p w:rsidR="00B61226" w:rsidRDefault="00B61226" w:rsidP="00B61226">
      <w:pPr>
        <w:spacing w:line="480" w:lineRule="auto"/>
        <w:jc w:val="center"/>
        <w:rPr>
          <w:rFonts w:ascii="Times New Roman" w:hAnsi="Times New Roman" w:cs="Times New Roman"/>
          <w:sz w:val="24"/>
          <w:szCs w:val="24"/>
        </w:rPr>
      </w:pPr>
    </w:p>
    <w:p w:rsidR="00B61226" w:rsidRDefault="00B61226" w:rsidP="00B61226">
      <w:pPr>
        <w:spacing w:line="480" w:lineRule="auto"/>
        <w:jc w:val="center"/>
        <w:rPr>
          <w:rFonts w:ascii="Times New Roman" w:hAnsi="Times New Roman" w:cs="Times New Roman"/>
          <w:sz w:val="24"/>
          <w:szCs w:val="24"/>
        </w:rPr>
      </w:pPr>
    </w:p>
    <w:p w:rsidR="00B61226" w:rsidRDefault="00B61226" w:rsidP="00B61226">
      <w:pPr>
        <w:spacing w:line="480" w:lineRule="auto"/>
        <w:jc w:val="center"/>
        <w:rPr>
          <w:rFonts w:ascii="Times New Roman" w:hAnsi="Times New Roman" w:cs="Times New Roman"/>
          <w:sz w:val="24"/>
          <w:szCs w:val="24"/>
        </w:rPr>
      </w:pPr>
    </w:p>
    <w:p w:rsidR="00B61226" w:rsidRDefault="00B61226" w:rsidP="00B61226">
      <w:pPr>
        <w:spacing w:line="480" w:lineRule="auto"/>
        <w:jc w:val="center"/>
        <w:rPr>
          <w:rFonts w:ascii="Times New Roman" w:hAnsi="Times New Roman" w:cs="Times New Roman"/>
          <w:sz w:val="24"/>
          <w:szCs w:val="24"/>
        </w:rPr>
      </w:pPr>
      <w:r w:rsidRPr="00B61226">
        <w:rPr>
          <w:rFonts w:ascii="Times New Roman" w:hAnsi="Times New Roman" w:cs="Times New Roman"/>
          <w:sz w:val="24"/>
          <w:szCs w:val="24"/>
        </w:rPr>
        <w:t xml:space="preserve">Healthy San Francisco </w:t>
      </w:r>
      <w:r>
        <w:rPr>
          <w:rFonts w:ascii="Times New Roman" w:hAnsi="Times New Roman" w:cs="Times New Roman"/>
          <w:sz w:val="24"/>
          <w:szCs w:val="24"/>
        </w:rPr>
        <w:t>Program</w:t>
      </w:r>
    </w:p>
    <w:p w:rsidR="00B61226" w:rsidRDefault="00B61226" w:rsidP="00B6122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61226" w:rsidRDefault="00B61226" w:rsidP="00B6122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61226" w:rsidRPr="00B61226" w:rsidRDefault="00B61226" w:rsidP="00B6122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61226" w:rsidRDefault="00B61226">
      <w:pPr>
        <w:rPr>
          <w:rFonts w:ascii="Times New Roman" w:hAnsi="Times New Roman" w:cs="Times New Roman"/>
          <w:sz w:val="24"/>
          <w:szCs w:val="24"/>
        </w:rPr>
      </w:pPr>
    </w:p>
    <w:p w:rsidR="00B61226" w:rsidRDefault="00B61226" w:rsidP="00B61226">
      <w:pPr>
        <w:spacing w:line="480" w:lineRule="auto"/>
        <w:jc w:val="center"/>
        <w:rPr>
          <w:rFonts w:ascii="Times New Roman" w:hAnsi="Times New Roman" w:cs="Times New Roman"/>
          <w:sz w:val="24"/>
          <w:szCs w:val="24"/>
        </w:rPr>
      </w:pPr>
    </w:p>
    <w:p w:rsidR="00B61226" w:rsidRDefault="00B61226">
      <w:pPr>
        <w:rPr>
          <w:rFonts w:ascii="Times New Roman" w:hAnsi="Times New Roman" w:cs="Times New Roman"/>
          <w:sz w:val="24"/>
          <w:szCs w:val="24"/>
        </w:rPr>
      </w:pPr>
      <w:r>
        <w:rPr>
          <w:rFonts w:ascii="Times New Roman" w:hAnsi="Times New Roman" w:cs="Times New Roman"/>
          <w:sz w:val="24"/>
          <w:szCs w:val="24"/>
        </w:rPr>
        <w:br w:type="page"/>
      </w:r>
    </w:p>
    <w:p w:rsidR="004A2DC7" w:rsidRPr="004A2DC7" w:rsidRDefault="004A2DC7" w:rsidP="004A2DC7">
      <w:pPr>
        <w:spacing w:line="480" w:lineRule="auto"/>
        <w:jc w:val="center"/>
        <w:rPr>
          <w:rFonts w:ascii="Times New Roman" w:hAnsi="Times New Roman" w:cs="Times New Roman"/>
          <w:sz w:val="24"/>
          <w:szCs w:val="24"/>
        </w:rPr>
      </w:pPr>
      <w:bookmarkStart w:id="0" w:name="_GoBack"/>
      <w:r w:rsidRPr="004A2DC7">
        <w:rPr>
          <w:rFonts w:ascii="Times New Roman" w:hAnsi="Times New Roman" w:cs="Times New Roman"/>
          <w:sz w:val="24"/>
          <w:szCs w:val="24"/>
        </w:rPr>
        <w:lastRenderedPageBreak/>
        <w:t>Healthy San Francisco Health Policy</w:t>
      </w:r>
    </w:p>
    <w:p w:rsidR="004A2DC7" w:rsidRPr="004A2DC7" w:rsidRDefault="004A2DC7" w:rsidP="004A2DC7">
      <w:pPr>
        <w:spacing w:line="480" w:lineRule="auto"/>
        <w:ind w:firstLine="720"/>
        <w:rPr>
          <w:rFonts w:ascii="Times New Roman" w:hAnsi="Times New Roman" w:cs="Times New Roman"/>
          <w:sz w:val="24"/>
          <w:szCs w:val="24"/>
        </w:rPr>
      </w:pPr>
      <w:r w:rsidRPr="004A2DC7">
        <w:rPr>
          <w:rFonts w:ascii="Times New Roman" w:hAnsi="Times New Roman" w:cs="Times New Roman"/>
          <w:sz w:val="24"/>
          <w:szCs w:val="24"/>
        </w:rPr>
        <w:t xml:space="preserve">Healthy San Francisco is a medical access program that began in 2007 in San Francisco, California, to subsidize medical care costs to the residents of San Francisco (Fang et al. 2018). It aims to offer universal health care services to city residents. It is not an insurance policy because it only provides cover for medical cost of services received within the San Francisco County and also excludes dental and vision care services. The program was necessitated by the need to provide quality care to low-income residents of the city aged above 18 years who lack conventional medical insurance. </w:t>
      </w:r>
    </w:p>
    <w:p w:rsidR="004A2DC7" w:rsidRPr="004A2DC7" w:rsidRDefault="004A2DC7" w:rsidP="004A2DC7">
      <w:pPr>
        <w:spacing w:line="480" w:lineRule="auto"/>
        <w:ind w:firstLine="720"/>
        <w:rPr>
          <w:rFonts w:ascii="Times New Roman" w:hAnsi="Times New Roman" w:cs="Times New Roman"/>
          <w:sz w:val="24"/>
          <w:szCs w:val="24"/>
        </w:rPr>
      </w:pPr>
      <w:r w:rsidRPr="004A2DC7">
        <w:rPr>
          <w:rFonts w:ascii="Times New Roman" w:hAnsi="Times New Roman" w:cs="Times New Roman"/>
          <w:sz w:val="24"/>
          <w:szCs w:val="24"/>
        </w:rPr>
        <w:t xml:space="preserve">According to Mayor Gavin Newsom, the program was significant in expanding the health insurance program funded by San Francisco city. An existing program initiated by Mayor Brown provided health insurance coverage to only children. The program, therefore, sought to extend these services to all San Francisco residents, including unemployed, citizens, immigrants, and all health </w:t>
      </w:r>
      <w:r w:rsidR="004D7D70" w:rsidRPr="004A2DC7">
        <w:rPr>
          <w:rFonts w:ascii="Times New Roman" w:hAnsi="Times New Roman" w:cs="Times New Roman"/>
          <w:sz w:val="24"/>
          <w:szCs w:val="24"/>
        </w:rPr>
        <w:t>status (</w:t>
      </w:r>
      <w:r w:rsidRPr="004A2DC7">
        <w:rPr>
          <w:rFonts w:ascii="Times New Roman" w:hAnsi="Times New Roman" w:cs="Times New Roman"/>
          <w:sz w:val="24"/>
          <w:szCs w:val="24"/>
        </w:rPr>
        <w:t>Grumbach et al. 2017). Besides, it was designed to improve the coordination of health care safety net, enhance preventive care, and develop and implement an information technology system by using electronic enrollment and referrals. Upon enrollment in 2013, the program enrolled over 60,000 patients. The success of the program has also led to other Mayors like Ron Dellums of Oaklands and the County Board of supervisors of San Mateo to evaluate the possibility of providing a similar tax-payer subsidized health insurance package to its residents.</w:t>
      </w:r>
    </w:p>
    <w:p w:rsidR="004A2DC7" w:rsidRDefault="004A2DC7" w:rsidP="004A2DC7">
      <w:pPr>
        <w:spacing w:line="480" w:lineRule="auto"/>
        <w:ind w:firstLine="720"/>
        <w:rPr>
          <w:rFonts w:ascii="Times New Roman" w:hAnsi="Times New Roman" w:cs="Times New Roman"/>
          <w:sz w:val="24"/>
          <w:szCs w:val="24"/>
        </w:rPr>
      </w:pPr>
      <w:r w:rsidRPr="004A2DC7">
        <w:rPr>
          <w:rFonts w:ascii="Times New Roman" w:hAnsi="Times New Roman" w:cs="Times New Roman"/>
          <w:sz w:val="24"/>
          <w:szCs w:val="24"/>
        </w:rPr>
        <w:t xml:space="preserve">The program has had a tremendous impact on the residents of San Francisco by improving access to health care. Such a move has significantly reduced the health care cost burden to most residents freeing up money for other investments by the locals. Also, some residents were ineligible for the Affordable Care Act (ACA) like people who have lived in the </w:t>
      </w:r>
      <w:r w:rsidRPr="004A2DC7">
        <w:rPr>
          <w:rFonts w:ascii="Times New Roman" w:hAnsi="Times New Roman" w:cs="Times New Roman"/>
          <w:sz w:val="24"/>
          <w:szCs w:val="24"/>
        </w:rPr>
        <w:lastRenderedPageBreak/>
        <w:t xml:space="preserve">city for less than five years, undocumented immigrants and prisoners but are eligible under the Healthy San Francisco program (Fang et al. 2018). Lastly, the program has improved the quality of healthcare in general due to increase funding to improve facilities, personnel, and equipment meaning public health facilities are offering same level services to all citizens as being provided in private facilities. </w:t>
      </w:r>
    </w:p>
    <w:bookmarkEnd w:id="0"/>
    <w:p w:rsidR="004A2DC7" w:rsidRDefault="004A2DC7">
      <w:pPr>
        <w:rPr>
          <w:rFonts w:ascii="Times New Roman" w:hAnsi="Times New Roman" w:cs="Times New Roman"/>
          <w:sz w:val="24"/>
          <w:szCs w:val="24"/>
        </w:rPr>
      </w:pPr>
      <w:r>
        <w:rPr>
          <w:rFonts w:ascii="Times New Roman" w:hAnsi="Times New Roman" w:cs="Times New Roman"/>
          <w:sz w:val="24"/>
          <w:szCs w:val="24"/>
        </w:rPr>
        <w:br w:type="page"/>
      </w:r>
    </w:p>
    <w:p w:rsidR="00B61226" w:rsidRPr="00B61226" w:rsidRDefault="00B61226" w:rsidP="004A2DC7">
      <w:pPr>
        <w:spacing w:line="480" w:lineRule="auto"/>
        <w:jc w:val="center"/>
        <w:rPr>
          <w:rFonts w:ascii="Times New Roman" w:hAnsi="Times New Roman" w:cs="Times New Roman"/>
          <w:sz w:val="24"/>
          <w:szCs w:val="24"/>
        </w:rPr>
      </w:pPr>
      <w:r w:rsidRPr="00B61226">
        <w:rPr>
          <w:rFonts w:ascii="Times New Roman" w:hAnsi="Times New Roman" w:cs="Times New Roman"/>
          <w:sz w:val="24"/>
          <w:szCs w:val="24"/>
        </w:rPr>
        <w:lastRenderedPageBreak/>
        <w:t>References</w:t>
      </w:r>
    </w:p>
    <w:p w:rsidR="006161B8" w:rsidRPr="00B61226" w:rsidRDefault="00B61226" w:rsidP="00B61226">
      <w:pPr>
        <w:spacing w:line="480" w:lineRule="auto"/>
        <w:ind w:left="720" w:hanging="720"/>
        <w:rPr>
          <w:rFonts w:ascii="Times New Roman" w:hAnsi="Times New Roman" w:cs="Times New Roman"/>
          <w:sz w:val="24"/>
          <w:szCs w:val="24"/>
        </w:rPr>
      </w:pPr>
      <w:r w:rsidRPr="00B61226">
        <w:rPr>
          <w:rFonts w:ascii="Times New Roman" w:hAnsi="Times New Roman" w:cs="Times New Roman"/>
          <w:color w:val="222222"/>
          <w:sz w:val="24"/>
          <w:szCs w:val="24"/>
          <w:shd w:val="clear" w:color="auto" w:fill="FFFFFF"/>
        </w:rPr>
        <w:t>Fang, S., Minkler, M., Ivey, S. L., Ly, L. T., &amp; Lee, E. J. M. (2018).Closing the Loophole: A Case Study of Organizing for More Equitable and Affordable Access to Health Care in San Francisco. </w:t>
      </w:r>
      <w:r w:rsidRPr="00B61226">
        <w:rPr>
          <w:rFonts w:ascii="Times New Roman" w:hAnsi="Times New Roman" w:cs="Times New Roman"/>
          <w:i/>
          <w:iCs/>
          <w:color w:val="222222"/>
          <w:sz w:val="24"/>
          <w:szCs w:val="24"/>
          <w:shd w:val="clear" w:color="auto" w:fill="FFFFFF"/>
        </w:rPr>
        <w:t>Journal of Community Practice</w:t>
      </w:r>
      <w:r w:rsidRPr="00B61226">
        <w:rPr>
          <w:rFonts w:ascii="Times New Roman" w:hAnsi="Times New Roman" w:cs="Times New Roman"/>
          <w:color w:val="222222"/>
          <w:sz w:val="24"/>
          <w:szCs w:val="24"/>
          <w:shd w:val="clear" w:color="auto" w:fill="FFFFFF"/>
        </w:rPr>
        <w:t>, </w:t>
      </w:r>
      <w:r w:rsidRPr="00B61226">
        <w:rPr>
          <w:rFonts w:ascii="Times New Roman" w:hAnsi="Times New Roman" w:cs="Times New Roman"/>
          <w:i/>
          <w:iCs/>
          <w:color w:val="222222"/>
          <w:sz w:val="24"/>
          <w:szCs w:val="24"/>
          <w:shd w:val="clear" w:color="auto" w:fill="FFFFFF"/>
        </w:rPr>
        <w:t>26</w:t>
      </w:r>
      <w:r w:rsidRPr="00B61226">
        <w:rPr>
          <w:rFonts w:ascii="Times New Roman" w:hAnsi="Times New Roman" w:cs="Times New Roman"/>
          <w:color w:val="222222"/>
          <w:sz w:val="24"/>
          <w:szCs w:val="24"/>
          <w:shd w:val="clear" w:color="auto" w:fill="FFFFFF"/>
        </w:rPr>
        <w:t>(3), 328-347.</w:t>
      </w:r>
    </w:p>
    <w:p w:rsidR="00B61226" w:rsidRPr="00B61226" w:rsidRDefault="00B61226" w:rsidP="00B61226">
      <w:pPr>
        <w:spacing w:line="480" w:lineRule="auto"/>
        <w:ind w:left="720" w:hanging="720"/>
        <w:rPr>
          <w:rFonts w:ascii="Times New Roman" w:hAnsi="Times New Roman" w:cs="Times New Roman"/>
          <w:sz w:val="24"/>
          <w:szCs w:val="24"/>
        </w:rPr>
      </w:pPr>
      <w:r w:rsidRPr="00B61226">
        <w:rPr>
          <w:rFonts w:ascii="Times New Roman" w:hAnsi="Times New Roman" w:cs="Times New Roman"/>
          <w:color w:val="222222"/>
          <w:sz w:val="24"/>
          <w:szCs w:val="24"/>
          <w:shd w:val="clear" w:color="auto" w:fill="FFFFFF"/>
        </w:rPr>
        <w:t>Grumbach, K., Vargas, R. A., Fleisher, P., Aragón, T. J., Chung, L., Chawla, C., ...&amp; Jones, P. (2017). Peer reviewed: Achieving health equity through community engagement in translating evidence to policy: The San Francisco Health Improvement Partnership, 2010–2016. </w:t>
      </w:r>
      <w:r w:rsidRPr="00B61226">
        <w:rPr>
          <w:rFonts w:ascii="Times New Roman" w:hAnsi="Times New Roman" w:cs="Times New Roman"/>
          <w:i/>
          <w:iCs/>
          <w:color w:val="222222"/>
          <w:sz w:val="24"/>
          <w:szCs w:val="24"/>
          <w:shd w:val="clear" w:color="auto" w:fill="FFFFFF"/>
        </w:rPr>
        <w:t>Preventing Chronic Disease</w:t>
      </w:r>
      <w:r w:rsidRPr="00B61226">
        <w:rPr>
          <w:rFonts w:ascii="Times New Roman" w:hAnsi="Times New Roman" w:cs="Times New Roman"/>
          <w:color w:val="222222"/>
          <w:sz w:val="24"/>
          <w:szCs w:val="24"/>
          <w:shd w:val="clear" w:color="auto" w:fill="FFFFFF"/>
        </w:rPr>
        <w:t>, </w:t>
      </w:r>
      <w:r w:rsidRPr="00B61226">
        <w:rPr>
          <w:rFonts w:ascii="Times New Roman" w:hAnsi="Times New Roman" w:cs="Times New Roman"/>
          <w:i/>
          <w:iCs/>
          <w:color w:val="222222"/>
          <w:sz w:val="24"/>
          <w:szCs w:val="24"/>
          <w:shd w:val="clear" w:color="auto" w:fill="FFFFFF"/>
        </w:rPr>
        <w:t>14</w:t>
      </w:r>
      <w:r w:rsidRPr="00B61226">
        <w:rPr>
          <w:rFonts w:ascii="Times New Roman" w:hAnsi="Times New Roman" w:cs="Times New Roman"/>
          <w:color w:val="222222"/>
          <w:sz w:val="24"/>
          <w:szCs w:val="24"/>
          <w:shd w:val="clear" w:color="auto" w:fill="FFFFFF"/>
        </w:rPr>
        <w:t>.</w:t>
      </w:r>
    </w:p>
    <w:sectPr w:rsidR="00B61226" w:rsidRPr="00B61226" w:rsidSect="00B612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45CF" w:rsidRDefault="007A45CF" w:rsidP="00B61226">
      <w:pPr>
        <w:spacing w:after="0" w:line="240" w:lineRule="auto"/>
      </w:pPr>
      <w:r>
        <w:separator/>
      </w:r>
    </w:p>
  </w:endnote>
  <w:endnote w:type="continuationSeparator" w:id="1">
    <w:p w:rsidR="007A45CF" w:rsidRDefault="007A45CF" w:rsidP="00B612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45CF" w:rsidRDefault="007A45CF" w:rsidP="00B61226">
      <w:pPr>
        <w:spacing w:after="0" w:line="240" w:lineRule="auto"/>
      </w:pPr>
      <w:r>
        <w:separator/>
      </w:r>
    </w:p>
  </w:footnote>
  <w:footnote w:type="continuationSeparator" w:id="1">
    <w:p w:rsidR="007A45CF" w:rsidRDefault="007A45CF" w:rsidP="00B612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26" w:rsidRPr="0050070C" w:rsidRDefault="00B61226" w:rsidP="0050070C">
    <w:pPr>
      <w:spacing w:line="480" w:lineRule="auto"/>
      <w:rPr>
        <w:rFonts w:ascii="Times New Roman" w:hAnsi="Times New Roman" w:cs="Times New Roman"/>
        <w:sz w:val="24"/>
        <w:szCs w:val="24"/>
      </w:rPr>
    </w:pPr>
    <w:r w:rsidRPr="00B61226">
      <w:rPr>
        <w:rFonts w:ascii="Times New Roman" w:hAnsi="Times New Roman" w:cs="Times New Roman"/>
        <w:sz w:val="24"/>
        <w:szCs w:val="24"/>
      </w:rPr>
      <w:t>HEALTHY SAN FRANCISCO P</w:t>
    </w:r>
    <w:r>
      <w:rPr>
        <w:rFonts w:ascii="Times New Roman" w:hAnsi="Times New Roman" w:cs="Times New Roman"/>
        <w:sz w:val="24"/>
        <w:szCs w:val="24"/>
      </w:rPr>
      <w:t>ROGRAM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1125754"/>
        <w:docPartObj>
          <w:docPartGallery w:val="Page Numbers (Top of Page)"/>
          <w:docPartUnique/>
        </w:docPartObj>
      </w:sdtPr>
      <w:sdtEndPr>
        <w:rPr>
          <w:noProof/>
        </w:rPr>
      </w:sdtEndPr>
      <w:sdtContent>
        <w:r w:rsidR="001B7A13" w:rsidRPr="00B61226">
          <w:rPr>
            <w:rFonts w:ascii="Times New Roman" w:hAnsi="Times New Roman" w:cs="Times New Roman"/>
            <w:sz w:val="24"/>
            <w:szCs w:val="24"/>
          </w:rPr>
          <w:fldChar w:fldCharType="begin"/>
        </w:r>
        <w:r w:rsidRPr="00B61226">
          <w:rPr>
            <w:rFonts w:ascii="Times New Roman" w:hAnsi="Times New Roman" w:cs="Times New Roman"/>
            <w:sz w:val="24"/>
            <w:szCs w:val="24"/>
          </w:rPr>
          <w:instrText xml:space="preserve"> PAGE   \* MERGEFORMAT </w:instrText>
        </w:r>
        <w:r w:rsidR="001B7A13" w:rsidRPr="00B61226">
          <w:rPr>
            <w:rFonts w:ascii="Times New Roman" w:hAnsi="Times New Roman" w:cs="Times New Roman"/>
            <w:sz w:val="24"/>
            <w:szCs w:val="24"/>
          </w:rPr>
          <w:fldChar w:fldCharType="separate"/>
        </w:r>
        <w:r w:rsidR="004D7D70">
          <w:rPr>
            <w:rFonts w:ascii="Times New Roman" w:hAnsi="Times New Roman" w:cs="Times New Roman"/>
            <w:noProof/>
            <w:sz w:val="24"/>
            <w:szCs w:val="24"/>
          </w:rPr>
          <w:t>4</w:t>
        </w:r>
        <w:r w:rsidR="001B7A13" w:rsidRPr="00B61226">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26" w:rsidRPr="00B61226" w:rsidRDefault="00B61226" w:rsidP="00B61226">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B61226">
      <w:rPr>
        <w:rFonts w:ascii="Times New Roman" w:hAnsi="Times New Roman" w:cs="Times New Roman"/>
        <w:sz w:val="24"/>
        <w:szCs w:val="24"/>
      </w:rPr>
      <w:t>HEALTHY SAN FRANCISCO P</w:t>
    </w:r>
    <w:r>
      <w:rPr>
        <w:rFonts w:ascii="Times New Roman" w:hAnsi="Times New Roman" w:cs="Times New Roman"/>
        <w:sz w:val="24"/>
        <w:szCs w:val="24"/>
      </w:rPr>
      <w:t>ROGRAM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5564552"/>
        <w:docPartObj>
          <w:docPartGallery w:val="Page Numbers (Top of Page)"/>
          <w:docPartUnique/>
        </w:docPartObj>
      </w:sdtPr>
      <w:sdtEndPr>
        <w:rPr>
          <w:noProof/>
        </w:rPr>
      </w:sdtEndPr>
      <w:sdtContent>
        <w:r w:rsidR="001B7A13" w:rsidRPr="00B61226">
          <w:rPr>
            <w:rFonts w:ascii="Times New Roman" w:hAnsi="Times New Roman" w:cs="Times New Roman"/>
            <w:sz w:val="24"/>
            <w:szCs w:val="24"/>
          </w:rPr>
          <w:fldChar w:fldCharType="begin"/>
        </w:r>
        <w:r w:rsidRPr="00B61226">
          <w:rPr>
            <w:rFonts w:ascii="Times New Roman" w:hAnsi="Times New Roman" w:cs="Times New Roman"/>
            <w:sz w:val="24"/>
            <w:szCs w:val="24"/>
          </w:rPr>
          <w:instrText xml:space="preserve"> PAGE   \* MERGEFORMAT </w:instrText>
        </w:r>
        <w:r w:rsidR="001B7A13" w:rsidRPr="00B61226">
          <w:rPr>
            <w:rFonts w:ascii="Times New Roman" w:hAnsi="Times New Roman" w:cs="Times New Roman"/>
            <w:sz w:val="24"/>
            <w:szCs w:val="24"/>
          </w:rPr>
          <w:fldChar w:fldCharType="separate"/>
        </w:r>
        <w:r w:rsidR="004D7D70">
          <w:rPr>
            <w:rFonts w:ascii="Times New Roman" w:hAnsi="Times New Roman" w:cs="Times New Roman"/>
            <w:noProof/>
            <w:sz w:val="24"/>
            <w:szCs w:val="24"/>
          </w:rPr>
          <w:t>1</w:t>
        </w:r>
        <w:r w:rsidR="001B7A13" w:rsidRPr="00B61226">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161B8"/>
    <w:rsid w:val="001B7A13"/>
    <w:rsid w:val="002313EB"/>
    <w:rsid w:val="002929BD"/>
    <w:rsid w:val="002D1442"/>
    <w:rsid w:val="00340314"/>
    <w:rsid w:val="00414205"/>
    <w:rsid w:val="0047076D"/>
    <w:rsid w:val="004A2DC7"/>
    <w:rsid w:val="004B0507"/>
    <w:rsid w:val="004D7D70"/>
    <w:rsid w:val="0050070C"/>
    <w:rsid w:val="00510554"/>
    <w:rsid w:val="00515A87"/>
    <w:rsid w:val="00516AFA"/>
    <w:rsid w:val="00537825"/>
    <w:rsid w:val="0057015B"/>
    <w:rsid w:val="005E3352"/>
    <w:rsid w:val="006161B8"/>
    <w:rsid w:val="0068772E"/>
    <w:rsid w:val="0070201B"/>
    <w:rsid w:val="007134F5"/>
    <w:rsid w:val="00765EBA"/>
    <w:rsid w:val="007A45CF"/>
    <w:rsid w:val="007B2F0A"/>
    <w:rsid w:val="008030FA"/>
    <w:rsid w:val="00872ED7"/>
    <w:rsid w:val="008B1589"/>
    <w:rsid w:val="009E2637"/>
    <w:rsid w:val="00A101F5"/>
    <w:rsid w:val="00AB78C1"/>
    <w:rsid w:val="00AD672F"/>
    <w:rsid w:val="00B20C20"/>
    <w:rsid w:val="00B34253"/>
    <w:rsid w:val="00B61226"/>
    <w:rsid w:val="00C40009"/>
    <w:rsid w:val="00CA15AB"/>
    <w:rsid w:val="00CE7BC3"/>
    <w:rsid w:val="00DA5E69"/>
    <w:rsid w:val="00DB7837"/>
    <w:rsid w:val="00E60322"/>
    <w:rsid w:val="00F216C2"/>
    <w:rsid w:val="00FD0A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0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12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226"/>
  </w:style>
  <w:style w:type="paragraph" w:styleId="Footer">
    <w:name w:val="footer"/>
    <w:basedOn w:val="Normal"/>
    <w:link w:val="FooterChar"/>
    <w:uiPriority w:val="99"/>
    <w:unhideWhenUsed/>
    <w:rsid w:val="00B612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2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12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226"/>
  </w:style>
  <w:style w:type="paragraph" w:styleId="Footer">
    <w:name w:val="footer"/>
    <w:basedOn w:val="Normal"/>
    <w:link w:val="FooterChar"/>
    <w:uiPriority w:val="99"/>
    <w:unhideWhenUsed/>
    <w:rsid w:val="00B612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22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440</Words>
  <Characters>2509</Characters>
  <Application>Microsoft Office Word</Application>
  <DocSecurity>0</DocSecurity>
  <Lines>20</Lines>
  <Paragraphs>5</Paragraphs>
  <ScaleCrop>false</ScaleCrop>
  <Company/>
  <LinksUpToDate>false</LinksUpToDate>
  <CharactersWithSpaces>2944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3</cp:revision>
  <dcterms:created xsi:type="dcterms:W3CDTF">2019-11-28T11:29:00Z</dcterms:created>
  <dcterms:modified xsi:type="dcterms:W3CDTF">2019-11-28T11:29:00Z</dcterms:modified>
</cp:coreProperties>
</file>